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54F3B" w:rsidRDefault="002A5AB0" w:rsidP="0070334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B1F0A">
        <w:rPr>
          <w:rFonts w:ascii="Tahoma" w:hAnsi="Tahoma" w:cs="Tahoma"/>
          <w:sz w:val="22"/>
          <w:szCs w:val="22"/>
        </w:rPr>
        <w:t xml:space="preserve">Opracowanie studium wykonalności dla projektu </w:t>
      </w:r>
      <w:r w:rsidR="003E05D4" w:rsidRPr="007511A2">
        <w:rPr>
          <w:rFonts w:ascii="Tahoma" w:hAnsi="Tahoma" w:cs="Tahoma"/>
          <w:sz w:val="22"/>
          <w:szCs w:val="22"/>
        </w:rPr>
        <w:t>pn. „</w:t>
      </w:r>
      <w:r w:rsidR="003E05D4" w:rsidRPr="007511A2">
        <w:rPr>
          <w:rFonts w:ascii="Tahoma" w:hAnsi="Tahoma" w:cs="Tahoma"/>
          <w:b/>
          <w:bCs/>
          <w:sz w:val="22"/>
          <w:szCs w:val="22"/>
        </w:rPr>
        <w:t xml:space="preserve">Rozwój i rozbudowa e-usług zasobu geodezyjnego i kartograficznego miasta Elbląg” </w:t>
      </w:r>
      <w:r w:rsidR="003E05D4" w:rsidRPr="007511A2">
        <w:rPr>
          <w:rFonts w:ascii="Tahoma" w:hAnsi="Tahoma" w:cs="Tahoma"/>
          <w:bCs/>
          <w:i/>
          <w:sz w:val="22"/>
          <w:szCs w:val="22"/>
        </w:rPr>
        <w:t xml:space="preserve">(tytuł projektu może ulec jeszcze zmianie) </w:t>
      </w:r>
      <w:r w:rsidR="003E05D4" w:rsidRPr="007511A2">
        <w:rPr>
          <w:rFonts w:ascii="Tahoma" w:hAnsi="Tahoma" w:cs="Tahoma"/>
          <w:sz w:val="22"/>
          <w:szCs w:val="22"/>
        </w:rPr>
        <w:t xml:space="preserve">realizowanego w ramach konkursu </w:t>
      </w:r>
      <w:r w:rsidR="003E05D4" w:rsidRPr="007511A2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 xml:space="preserve">nr RPWM.03.01.00-IZ.00-28-001/17 </w:t>
      </w:r>
      <w:r w:rsidR="003E05D4" w:rsidRPr="007511A2">
        <w:rPr>
          <w:rFonts w:ascii="Tahoma" w:hAnsi="Tahoma" w:cs="Tahoma"/>
          <w:sz w:val="22"/>
          <w:szCs w:val="22"/>
        </w:rPr>
        <w:t xml:space="preserve">Regionalnego Programu Operacyjnego Warmia i Mazury na lata 2014-2020, </w:t>
      </w:r>
      <w:r w:rsidR="003E05D4">
        <w:rPr>
          <w:rFonts w:ascii="Tahoma" w:hAnsi="Tahoma" w:cs="Tahoma"/>
          <w:sz w:val="22"/>
          <w:szCs w:val="22"/>
        </w:rPr>
        <w:br/>
      </w:r>
      <w:r w:rsidR="003E05D4" w:rsidRPr="007511A2">
        <w:rPr>
          <w:rFonts w:ascii="Tahoma" w:hAnsi="Tahoma" w:cs="Tahoma"/>
          <w:sz w:val="22"/>
          <w:szCs w:val="22"/>
        </w:rPr>
        <w:t>Oś priorytetowa 3 Cyfrowy Region, Działanie 3.1 Cyfrowa dostępność informacji sektora publicznego oraz wysoka jakość e-usług publicznych</w:t>
      </w:r>
      <w:r w:rsidR="00703346" w:rsidRPr="007B1F0A">
        <w:rPr>
          <w:rFonts w:ascii="Tahoma" w:hAnsi="Tahoma" w:cs="Tahoma"/>
          <w:sz w:val="22"/>
          <w:szCs w:val="22"/>
        </w:rPr>
        <w:t>.</w:t>
      </w:r>
      <w:r w:rsidR="00703346" w:rsidRPr="007B1F0A">
        <w:rPr>
          <w:rStyle w:val="Hipercze"/>
          <w:rFonts w:ascii="Tahoma" w:hAnsi="Tahoma" w:cs="Tahoma"/>
          <w:sz w:val="22"/>
          <w:szCs w:val="22"/>
          <w:u w:val="none"/>
        </w:rPr>
        <w:t xml:space="preserve"> </w:t>
      </w:r>
      <w:r w:rsidR="00703346" w:rsidRPr="007B1F0A">
        <w:rPr>
          <w:rFonts w:ascii="Tahoma" w:hAnsi="Tahoma" w:cs="Tahoma"/>
          <w:sz w:val="22"/>
          <w:szCs w:val="22"/>
        </w:rPr>
        <w:t>Szczegółowe</w:t>
      </w:r>
      <w:r w:rsidR="00703346" w:rsidRPr="00F32F79">
        <w:rPr>
          <w:rFonts w:ascii="Tahoma" w:hAnsi="Tahoma" w:cs="Tahoma"/>
          <w:sz w:val="22"/>
          <w:szCs w:val="22"/>
        </w:rPr>
        <w:t xml:space="preserve"> wytyczne i wzory dokumentów (w tym arkuszy kalkulacyjnych i tabel) dostępne są na stronie internetowej pod adresem:</w:t>
      </w:r>
      <w:r w:rsidR="00703346">
        <w:rPr>
          <w:rFonts w:ascii="Tahoma" w:hAnsi="Tahoma" w:cs="Tahoma"/>
          <w:sz w:val="22"/>
          <w:szCs w:val="22"/>
        </w:rPr>
        <w:tab/>
      </w:r>
    </w:p>
    <w:p w:rsidR="00403ACC" w:rsidRPr="007511A2" w:rsidRDefault="00403ACC" w:rsidP="00403ACC">
      <w:pPr>
        <w:pStyle w:val="Default"/>
        <w:spacing w:after="60" w:line="276" w:lineRule="auto"/>
        <w:jc w:val="both"/>
        <w:rPr>
          <w:rStyle w:val="Hipercze"/>
          <w:rFonts w:ascii="Tahoma" w:hAnsi="Tahoma" w:cs="Tahoma"/>
          <w:color w:val="auto"/>
          <w:sz w:val="22"/>
          <w:szCs w:val="22"/>
        </w:rPr>
      </w:pPr>
      <w:hyperlink r:id="rId8" w:history="1">
        <w:r w:rsidRPr="007511A2">
          <w:rPr>
            <w:rStyle w:val="Hipercze"/>
            <w:rFonts w:ascii="Tahoma" w:hAnsi="Tahoma" w:cs="Tahoma"/>
            <w:color w:val="auto"/>
            <w:sz w:val="22"/>
            <w:szCs w:val="22"/>
          </w:rPr>
          <w:t>h</w:t>
        </w:r>
        <w:r w:rsidRPr="007511A2">
          <w:rPr>
            <w:rStyle w:val="Hipercze"/>
            <w:rFonts w:ascii="Tahoma" w:hAnsi="Tahoma" w:cs="Tahoma"/>
            <w:color w:val="auto"/>
            <w:sz w:val="22"/>
            <w:szCs w:val="22"/>
          </w:rPr>
          <w:t>t</w:t>
        </w:r>
        <w:r w:rsidRPr="007511A2">
          <w:rPr>
            <w:rStyle w:val="Hipercze"/>
            <w:rFonts w:ascii="Tahoma" w:hAnsi="Tahoma" w:cs="Tahoma"/>
            <w:color w:val="auto"/>
            <w:sz w:val="22"/>
            <w:szCs w:val="22"/>
          </w:rPr>
          <w:t>tp://rpo.warmia.mazury.pl/artykul/1717/dzialanie-31-cyfrowa-dostepnosc-informacji-sektora-publicznego-oraz-wysoka-jakosc-e-uslug-publicznych</w:t>
        </w:r>
      </w:hyperlink>
    </w:p>
    <w:p w:rsidR="00403ACC" w:rsidRDefault="00403ACC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4E5" w:rsidRDefault="000354E5">
      <w:r>
        <w:separator/>
      </w:r>
    </w:p>
  </w:endnote>
  <w:endnote w:type="continuationSeparator" w:id="0">
    <w:p w:rsidR="000354E5" w:rsidRDefault="00035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0354E5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4E5" w:rsidRDefault="000354E5">
      <w:r>
        <w:separator/>
      </w:r>
    </w:p>
  </w:footnote>
  <w:footnote w:type="continuationSeparator" w:id="0">
    <w:p w:rsidR="000354E5" w:rsidRDefault="00035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7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9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8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1"/>
  </w:num>
  <w:num w:numId="14">
    <w:abstractNumId w:val="3"/>
  </w:num>
  <w:num w:numId="15">
    <w:abstractNumId w:val="19"/>
  </w:num>
  <w:num w:numId="16">
    <w:abstractNumId w:val="20"/>
  </w:num>
  <w:num w:numId="17">
    <w:abstractNumId w:val="17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54E5"/>
    <w:rsid w:val="00036B2E"/>
    <w:rsid w:val="00036D89"/>
    <w:rsid w:val="0003718C"/>
    <w:rsid w:val="00042587"/>
    <w:rsid w:val="00042C21"/>
    <w:rsid w:val="000445D0"/>
    <w:rsid w:val="00045209"/>
    <w:rsid w:val="00054F3B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0C58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05D4"/>
    <w:rsid w:val="003E173E"/>
    <w:rsid w:val="003E26F9"/>
    <w:rsid w:val="003E3614"/>
    <w:rsid w:val="003E418E"/>
    <w:rsid w:val="00402589"/>
    <w:rsid w:val="00403ACC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3346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1F0A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865C7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7B1F0A"/>
  </w:style>
  <w:style w:type="character" w:styleId="UyteHipercze">
    <w:name w:val="FollowedHyperlink"/>
    <w:basedOn w:val="Domylnaczcionkaakapitu"/>
    <w:uiPriority w:val="99"/>
    <w:semiHidden/>
    <w:unhideWhenUsed/>
    <w:rsid w:val="00403A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7B1F0A"/>
  </w:style>
  <w:style w:type="character" w:styleId="UyteHipercze">
    <w:name w:val="FollowedHyperlink"/>
    <w:basedOn w:val="Domylnaczcionkaakapitu"/>
    <w:uiPriority w:val="99"/>
    <w:semiHidden/>
    <w:unhideWhenUsed/>
    <w:rsid w:val="00403A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717/dzialanie-31-cyfrowa-dostepnosc-informacji-sektora-publicznego-oraz-wysoka-jakosc-e-uslug-publicznyc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8</cp:revision>
  <cp:lastPrinted>2014-06-04T06:43:00Z</cp:lastPrinted>
  <dcterms:created xsi:type="dcterms:W3CDTF">2017-01-03T14:20:00Z</dcterms:created>
  <dcterms:modified xsi:type="dcterms:W3CDTF">2017-03-02T07:39:00Z</dcterms:modified>
</cp:coreProperties>
</file>