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AC9" w:rsidRPr="00161AC9" w:rsidRDefault="00161AC9" w:rsidP="00161AC9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  <w:t xml:space="preserve">Zarządzenie Nr </w:t>
      </w:r>
      <w:r w:rsidR="00F03371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  <w:t>…….</w:t>
      </w:r>
      <w:r w:rsidRPr="00161AC9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  <w:t>/2017</w:t>
      </w:r>
      <w:r w:rsidRPr="00161AC9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  <w:br/>
        <w:t>Prezydenta Miasta Elbląg</w:t>
      </w:r>
    </w:p>
    <w:p w:rsidR="00161AC9" w:rsidRPr="00161AC9" w:rsidRDefault="00161AC9" w:rsidP="00161AC9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 dnia </w:t>
      </w:r>
      <w:r w:rsidR="00F0337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………………………..</w:t>
      </w:r>
      <w:r w:rsidR="00E5633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2017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 sprawie sporządzenia i ogłoszenia wykazu lokali mieszkalnych przeznaczonych do sprzedaży na rzecz najemców oraz udzielenia bonifikat od ceny sprzedaży lokali.</w:t>
      </w:r>
    </w:p>
    <w:p w:rsidR="00161AC9" w:rsidRPr="00161AC9" w:rsidRDefault="00161AC9" w:rsidP="00161AC9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 podstawie art.35 ust.1 i 2, art.37 ust.2 pkt 1 i art. 68 ust.1 pkt. 7 ustawy z dnia 21 sierpnia 1997 r. o gospodarce nieruchomościami (Dz. U. z 2016 r. poz. 2147 ze zmianami) oraz §1 uchwały Nr XXIII/538/05 Rady Miejskiej w Elblągu z dnia 23 czerwca 2005 r. w sprawie zasad udzielania bonifikat od ceny sprzedaży lokali mieszkalnych na rzecz ich najemców (</w:t>
      </w:r>
      <w:proofErr w:type="spellStart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t.j</w:t>
      </w:r>
      <w:proofErr w:type="spellEnd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proofErr w:type="spellStart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Dz.Urz.Woj</w:t>
      </w:r>
      <w:proofErr w:type="spellEnd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proofErr w:type="spellStart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Warm</w:t>
      </w:r>
      <w:proofErr w:type="spellEnd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.-Mazur. z 2016 r. poz.4693), </w:t>
      </w:r>
    </w:p>
    <w:p w:rsidR="00161AC9" w:rsidRPr="00161AC9" w:rsidRDefault="00161AC9" w:rsidP="00161AC9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zarządza się, co następuje: 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 1.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 Z zasobu nieruchomości Gminy Miasto Elbląg przeznacza się do sprzedaży lokale mieszkalne wraz z udziałami w prawie własności przynależnych części nieruchomości gruntowych, szczegółowo opisanych w załączniku nr 1 do niniejszego zarządzenia, na rzecz najemców tych lokali.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 Udziela się bonifikaty od ceny sprzedaży lokali mieszkalnych, o których mowa w ust.1,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w wysokościach jak w załączniku nr 1 do niniejszego zarządzenia.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3. Z zasobu nieruchomości Gminy Miasto Elbląg przeznacza się do sprzedaży lokale mieszkalne wraz z udziałami w prawie użytkowania wieczystego przynależnych części nieruchomości gruntowych, szczegółowo opisanych w załączniku nr 2 do niniejszego zarządzenia, na rzecz najemców tych lokali.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4. Udziela się bonifikaty od ceny sprzedaży lokali mieszkalnych oraz od pierwszej opłaty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za użytkowanie wieczyste, o których mowa w ust.3, w wysokościach jak w załączniku nr 2 do niniejszego zarządzenia.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5. Szczegółowe warunki sprzedaży nieruchomości lokalowych zostaną ustalone w protokołach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z rokowań. 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 2.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 Ogłasza się wykaz nieruchomości przeznaczonych do zbycia, wymienionych w załącznikach nr 1, 2 do niniejszego zarządzenia.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 Wykaz nieruchomości, o którym mowa w ust. 1 podlega ogłoszeniu poprzez wywieszenie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na tablicy ogłoszeń w siedzibie Urzędu Miejskiego w Elblągu na okres 21 dni, a ponadto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informacja o jego wywieszeniu podana zostanie do wiadomości publicznej poprzez ogłoszenie w prasie lokalnej.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 3.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Wykonanie zarządzenia nastąpi w drodze umów w formie aktu notarialnego.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 4.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Zarządzenie wchodzi w życie z dniem podpisania. </w:t>
      </w:r>
    </w:p>
    <w:p w:rsidR="00161AC9" w:rsidRDefault="00161AC9">
      <w:pPr>
        <w:sectPr w:rsidR="00161AC9" w:rsidSect="00161AC9"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</w:p>
    <w:p w:rsidR="00161AC9" w:rsidRPr="00161AC9" w:rsidRDefault="00161AC9" w:rsidP="00161AC9">
      <w:pPr>
        <w:ind w:left="9639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Załącznik Nr 1 do Zarządzenia </w:t>
      </w:r>
      <w:r w:rsidR="00F0337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……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/2017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Prezydenta Miasta Elbląg 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z dnia </w:t>
      </w:r>
      <w:r w:rsidR="00F0337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………………………..</w:t>
      </w:r>
      <w:r w:rsidR="004A6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2017 r.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Wykaz lokali mieszkalnych przeznaczonych do sprzedaży w trybie bezprzetargowym na rzecz ich najemców wraz z udziałem w prawie własności przynależnej części gruntu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tbl>
      <w:tblPr>
        <w:tblW w:w="14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"/>
        <w:gridCol w:w="2520"/>
        <w:gridCol w:w="919"/>
        <w:gridCol w:w="993"/>
        <w:gridCol w:w="992"/>
        <w:gridCol w:w="850"/>
        <w:gridCol w:w="851"/>
        <w:gridCol w:w="1095"/>
        <w:gridCol w:w="2115"/>
        <w:gridCol w:w="2115"/>
        <w:gridCol w:w="1515"/>
      </w:tblGrid>
      <w:tr w:rsidR="00161AC9" w:rsidRPr="00161AC9" w:rsidTr="0064507C">
        <w:trPr>
          <w:trHeight w:val="273"/>
        </w:trPr>
        <w:tc>
          <w:tcPr>
            <w:tcW w:w="52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Lp. </w:t>
            </w:r>
          </w:p>
        </w:tc>
        <w:tc>
          <w:tcPr>
            <w:tcW w:w="5424" w:type="dxa"/>
            <w:gridSpan w:val="4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lokalu </w:t>
            </w:r>
          </w:p>
        </w:tc>
        <w:tc>
          <w:tcPr>
            <w:tcW w:w="4911" w:type="dxa"/>
            <w:gridSpan w:val="4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nieruchomości gruntowej </w:t>
            </w:r>
          </w:p>
        </w:tc>
        <w:tc>
          <w:tcPr>
            <w:tcW w:w="211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Cena nieruchomości lokalowej w zł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51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Stawka bonifikaty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% </w:t>
            </w:r>
          </w:p>
        </w:tc>
      </w:tr>
      <w:tr w:rsidR="00161AC9" w:rsidRPr="00161AC9" w:rsidTr="004F146F">
        <w:tc>
          <w:tcPr>
            <w:tcW w:w="52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Ulica 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budynku 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lokalu 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Pow. </w:t>
            </w:r>
            <w:proofErr w:type="spellStart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użytk</w:t>
            </w:r>
            <w:proofErr w:type="spellEnd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w m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działki 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Default="00161AC9" w:rsidP="004F14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Nr</w:t>
            </w:r>
          </w:p>
          <w:p w:rsidR="00161AC9" w:rsidRPr="00161AC9" w:rsidRDefault="00161AC9" w:rsidP="004F14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obrębu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Pow.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ha 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KW </w:t>
            </w:r>
          </w:p>
        </w:tc>
        <w:tc>
          <w:tcPr>
            <w:tcW w:w="211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1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161AC9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C340F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C340F5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Jana Kochanowskiego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C340F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C340F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C340F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64,6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C340F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865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C340F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C340F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0,0617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C340F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EL1E/00026970/1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C340F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166.400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C340F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90</w:t>
            </w:r>
          </w:p>
        </w:tc>
      </w:tr>
      <w:tr w:rsidR="00087879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87879" w:rsidRDefault="000878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87879" w:rsidRDefault="0008787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Andrzeja Struga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87879" w:rsidRDefault="000878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48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87879" w:rsidRDefault="000878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87879" w:rsidRDefault="00410203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43,3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87879" w:rsidRDefault="00410203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20/3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87879" w:rsidRDefault="00087879" w:rsidP="004102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  <w:r w:rsidR="0041020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87879" w:rsidRDefault="00087879" w:rsidP="004102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</w:t>
            </w:r>
            <w:r w:rsidR="0041020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205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87879" w:rsidRDefault="00087879" w:rsidP="004102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</w:t>
            </w:r>
            <w:r w:rsidR="0041020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66383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/</w:t>
            </w:r>
            <w:r w:rsidR="0041020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  <w:bookmarkStart w:id="0" w:name="_GoBack"/>
            <w:bookmarkEnd w:id="0"/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87879" w:rsidRDefault="000878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112.800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87879" w:rsidRDefault="000878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95</w:t>
            </w:r>
          </w:p>
        </w:tc>
      </w:tr>
      <w:tr w:rsidR="000E3BA2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E3BA2" w:rsidRDefault="000E3BA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E3BA2" w:rsidRDefault="000E3BA2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Pionierska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E3BA2" w:rsidRDefault="000E3BA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18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E3BA2" w:rsidRDefault="000E3BA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E3BA2" w:rsidRDefault="000E3BA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53,5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E3BA2" w:rsidRDefault="000E3BA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122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E3BA2" w:rsidRDefault="000E3BA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E3BA2" w:rsidRDefault="000E3BA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0,0420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E3BA2" w:rsidRDefault="000E3BA2" w:rsidP="004102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</w:t>
            </w:r>
            <w:r w:rsidR="0041020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31841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/</w:t>
            </w:r>
            <w:r w:rsidR="0041020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E3BA2" w:rsidRDefault="000E3BA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141.300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E3BA2" w:rsidRDefault="000E3BA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95</w:t>
            </w:r>
          </w:p>
        </w:tc>
      </w:tr>
      <w:tr w:rsidR="000E3BA2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E3BA2" w:rsidRDefault="000E3BA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E3BA2" w:rsidRDefault="000E3BA2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Juliana Fałata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E3BA2" w:rsidRDefault="000E3BA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E3BA2" w:rsidRDefault="000E3BA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E3BA2" w:rsidRDefault="000E3BA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49,0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E3BA2" w:rsidRDefault="000E3BA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339/7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E3BA2" w:rsidRDefault="000E3BA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E3BA2" w:rsidRDefault="000E3BA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0,0276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E3BA2" w:rsidRDefault="000E3BA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EL1E/00042179/4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E3BA2" w:rsidRDefault="000E3BA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129.900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E3BA2" w:rsidRDefault="000E3BA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95</w:t>
            </w:r>
          </w:p>
        </w:tc>
      </w:tr>
    </w:tbl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4670"/>
      </w:tblGrid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before="4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* Osoby, o których mowa w art.34 ust.1 ustawy o gospodarce nieruchomościami nabywają nieruchomość za cenę określoną na podstawie art.67 ust.3 ustawy o gospodarce nieruchomościami </w:t>
            </w:r>
          </w:p>
        </w:tc>
      </w:tr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 </w:t>
            </w:r>
          </w:p>
        </w:tc>
      </w:tr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pl-PL"/>
              </w:rPr>
            </w:pP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pl-PL"/>
              </w:rPr>
              <w:t>Sporządziła: Inspektor Arleta Linda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</w:p>
        </w:tc>
      </w:tr>
    </w:tbl>
    <w:p w:rsidR="00161AC9" w:rsidRDefault="00161AC9"/>
    <w:p w:rsidR="00161AC9" w:rsidRDefault="00161AC9">
      <w:r>
        <w:br w:type="page"/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ind w:left="9498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lastRenderedPageBreak/>
        <w:t xml:space="preserve">Załącznik Nr 2 do Zarządzenia Nr </w:t>
      </w:r>
      <w:r w:rsidR="00F033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…….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/2017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Prezydenta Miasta Elbląg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 xml:space="preserve">z dnia </w:t>
      </w:r>
      <w:r w:rsidR="00F033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…………………………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2017 r.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Wykaz lokali mieszkalnych przeznaczonych do sprzedaży w trybie bezprzetargowym na rzecz ich najemców wraz z udziałem w prawie użytkowania wieczystego przynależnej części gruntu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 </w:t>
      </w:r>
    </w:p>
    <w:tbl>
      <w:tblPr>
        <w:tblW w:w="14909" w:type="dxa"/>
        <w:tblInd w:w="-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4"/>
        <w:gridCol w:w="2325"/>
        <w:gridCol w:w="1065"/>
        <w:gridCol w:w="825"/>
        <w:gridCol w:w="795"/>
        <w:gridCol w:w="855"/>
        <w:gridCol w:w="840"/>
        <w:gridCol w:w="870"/>
        <w:gridCol w:w="1890"/>
        <w:gridCol w:w="1200"/>
        <w:gridCol w:w="1155"/>
        <w:gridCol w:w="1155"/>
        <w:gridCol w:w="1380"/>
      </w:tblGrid>
      <w:tr w:rsidR="00161AC9" w:rsidRPr="00161AC9" w:rsidTr="007F5DE4">
        <w:trPr>
          <w:cantSplit/>
          <w:trHeight w:val="274"/>
        </w:trPr>
        <w:tc>
          <w:tcPr>
            <w:tcW w:w="554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Lp.</w:t>
            </w:r>
          </w:p>
        </w:tc>
        <w:tc>
          <w:tcPr>
            <w:tcW w:w="5010" w:type="dxa"/>
            <w:gridSpan w:val="4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lokalu</w:t>
            </w:r>
          </w:p>
        </w:tc>
        <w:tc>
          <w:tcPr>
            <w:tcW w:w="4455" w:type="dxa"/>
            <w:gridSpan w:val="4"/>
            <w:tcBorders>
              <w:left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nieruchomości  gruntowej</w:t>
            </w:r>
          </w:p>
        </w:tc>
        <w:tc>
          <w:tcPr>
            <w:tcW w:w="1200" w:type="dxa"/>
            <w:vMerge w:val="restart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lokalu 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155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bonifikaty od ceny lokalu w %</w:t>
            </w:r>
          </w:p>
        </w:tc>
        <w:tc>
          <w:tcPr>
            <w:tcW w:w="1155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udziału w gruncie 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380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bonifikaty od pierwszej opłaty za użytkowanie wieczyste w %</w:t>
            </w:r>
          </w:p>
        </w:tc>
      </w:tr>
      <w:tr w:rsidR="00161AC9" w:rsidRPr="00161AC9" w:rsidTr="007F5DE4">
        <w:trPr>
          <w:cantSplit/>
          <w:trHeight w:val="1665"/>
        </w:trPr>
        <w:tc>
          <w:tcPr>
            <w:tcW w:w="554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Ulica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budynku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lokalu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Pow. </w:t>
            </w:r>
            <w:proofErr w:type="spellStart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użytk</w:t>
            </w:r>
            <w:proofErr w:type="spellEnd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w m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działki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  obrębu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Pow.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w ha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KW</w:t>
            </w:r>
          </w:p>
        </w:tc>
        <w:tc>
          <w:tcPr>
            <w:tcW w:w="1200" w:type="dxa"/>
            <w:vMerge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55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55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380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</w:tr>
      <w:tr w:rsidR="00161AC9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C340F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C340F5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Jana Bażyńskiego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C340F5" w:rsidP="00656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C340F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11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C340F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35,8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C340F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343/1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C340F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10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C340F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0,0788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C340F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EL1E/0033462/9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C340F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103.688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C340F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C340F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2.312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C340F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</w:tr>
      <w:tr w:rsidR="00656B36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0E3BA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</w:t>
            </w:r>
            <w:r w:rsidR="00C340F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C340F5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Hetmańska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C340F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C340F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10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C340F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35,2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C340F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274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C340F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15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C340F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0,0760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C340F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EL1E/00026739/0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C340F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105.205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C340F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C340F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2.595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C340F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C340F5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40F5" w:rsidRDefault="000E3BA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</w:t>
            </w:r>
            <w:r w:rsidR="00C340F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40F5" w:rsidRDefault="00C340F5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Królewiecka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40F5" w:rsidRDefault="00C340F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32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40F5" w:rsidRDefault="00C340F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14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40F5" w:rsidRDefault="00C340F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54,2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40F5" w:rsidRDefault="00C340F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81/31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40F5" w:rsidRDefault="00C340F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15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40F5" w:rsidRDefault="009E756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0,0235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40F5" w:rsidRDefault="009E756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EL1E/00037376/7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40F5" w:rsidRDefault="009E756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132.650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40F5" w:rsidRDefault="009E756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40F5" w:rsidRDefault="009E756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3.750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40F5" w:rsidRDefault="009E756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95</w:t>
            </w:r>
          </w:p>
        </w:tc>
      </w:tr>
      <w:tr w:rsidR="00656B36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0E3BA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</w:t>
            </w:r>
            <w:r w:rsidR="009E756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9E756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Karola Szymanowskiego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5DE4" w:rsidRDefault="009E756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6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5DE4" w:rsidRDefault="009E756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5DE4" w:rsidRDefault="009E756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17,6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9E756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248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9E756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10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9E756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0,0384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9E756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EL1E/00020938/3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5DE4" w:rsidRDefault="009E756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41.582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9E756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5DE4" w:rsidRDefault="009E756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1.918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9E756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95</w:t>
            </w:r>
          </w:p>
        </w:tc>
      </w:tr>
    </w:tbl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shd w:val="clear" w:color="auto" w:fill="FFFFFF"/>
          <w:lang w:eastAsia="pl-PL"/>
        </w:rPr>
      </w:pPr>
    </w:p>
    <w:tbl>
      <w:tblPr>
        <w:tblW w:w="14909" w:type="dxa"/>
        <w:tblInd w:w="-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909"/>
      </w:tblGrid>
      <w:tr w:rsidR="00161AC9" w:rsidRPr="00161AC9"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1. Osoby, o których mowa w art.34 ust.1 ustawy o gospodarce nieruchomościami nabywają nieruchomość za cenę określoną na podstawie art.67 ust.3 ustawy o gospodarce nieruchomościami </w:t>
            </w:r>
          </w:p>
        </w:tc>
      </w:tr>
      <w:tr w:rsidR="00161AC9" w:rsidRPr="00161AC9"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2. Pierwsza opłata z tytułu ustanowienia prawa użytkowania wieczystego, stanowi 25 % wartości udziału w gruncie i zostanie powiększona o należny podatek VAT. Opłata ta wraz z ceną sprzedaży lokalu płatna jest przed zawarciem umowy sprzedaży.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3. Kolejne opłaty roczne, stanowią 1 % wartości udziału w gruncie, zostaną powiększone o należny podatek VAT, płatne są z góry w terminie do dnia 31 marca każdego roku.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4. Wysokość opłat rocznych może być aktualizowana na skutek zmian wartości gruntu, nie częściej niż raz na 3 lata.</w:t>
            </w:r>
          </w:p>
        </w:tc>
      </w:tr>
      <w:tr w:rsidR="00161AC9" w:rsidRPr="00161AC9"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shd w:val="clear" w:color="auto" w:fill="FFFFFF"/>
                <w:lang w:eastAsia="pl-PL"/>
              </w:rPr>
              <w:t>Sporządziła: Inspektor Arleta Linda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 </w:t>
            </w:r>
          </w:p>
        </w:tc>
      </w:tr>
    </w:tbl>
    <w:p w:rsidR="003A1294" w:rsidRDefault="003A1294"/>
    <w:sectPr w:rsidR="003A1294" w:rsidSect="00161AC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AC9"/>
    <w:rsid w:val="00087879"/>
    <w:rsid w:val="000E3BA2"/>
    <w:rsid w:val="00161AC9"/>
    <w:rsid w:val="001F0135"/>
    <w:rsid w:val="00307AAC"/>
    <w:rsid w:val="003A1294"/>
    <w:rsid w:val="00410203"/>
    <w:rsid w:val="0042201F"/>
    <w:rsid w:val="004A62F5"/>
    <w:rsid w:val="004F146F"/>
    <w:rsid w:val="004F4407"/>
    <w:rsid w:val="0064507C"/>
    <w:rsid w:val="00656B36"/>
    <w:rsid w:val="007F5DE4"/>
    <w:rsid w:val="00803474"/>
    <w:rsid w:val="009E7569"/>
    <w:rsid w:val="00AB3951"/>
    <w:rsid w:val="00AD707A"/>
    <w:rsid w:val="00BA71B5"/>
    <w:rsid w:val="00C340F5"/>
    <w:rsid w:val="00E56336"/>
    <w:rsid w:val="00EB491F"/>
    <w:rsid w:val="00F0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9269FB-5EE0-4332-AB0E-5BB606F4C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B39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9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783</Words>
  <Characters>4698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Linda</dc:creator>
  <cp:keywords/>
  <dc:description/>
  <cp:lastModifiedBy>Arleta Linda</cp:lastModifiedBy>
  <cp:revision>4</cp:revision>
  <cp:lastPrinted>2017-07-04T06:54:00Z</cp:lastPrinted>
  <dcterms:created xsi:type="dcterms:W3CDTF">2017-07-03T12:04:00Z</dcterms:created>
  <dcterms:modified xsi:type="dcterms:W3CDTF">2017-07-04T06:55:00Z</dcterms:modified>
</cp:coreProperties>
</file>