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5A5" w:rsidRPr="00D875A5" w:rsidRDefault="00D875A5" w:rsidP="00D875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Zarządzenie Nr </w:t>
      </w:r>
      <w:r w:rsidR="00FD32D1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79/</w:t>
      </w: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br/>
        <w:t>Prezydenta Miasta Elbląg</w:t>
      </w:r>
    </w:p>
    <w:p w:rsidR="00D875A5" w:rsidRPr="00D875A5" w:rsidRDefault="00D875A5" w:rsidP="00D875A5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 dnia </w:t>
      </w:r>
      <w:r w:rsidR="00FD32D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7 marca 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r.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 sprawie sporządzenia i ogłoszenia wykazu nieruchomości przeznaczonych do zbycia</w:t>
      </w:r>
    </w:p>
    <w:p w:rsidR="00D875A5" w:rsidRPr="00D875A5" w:rsidRDefault="00D875A5" w:rsidP="00D875A5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podstawie art. 35 ust. 1 i 2 ustawy z dnia 21 sierpnia 1997 r. o gospodarce nieruchomościami (Dz.U. z 201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r. poz.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21 ze zmianami)</w:t>
      </w:r>
    </w:p>
    <w:p w:rsidR="00D875A5" w:rsidRPr="00D875A5" w:rsidRDefault="00D875A5" w:rsidP="00D875A5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zarządza się, co następuje: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Z zasobu nieruchomości Gminy Miasto Elbląg przeznacza się do zbycia nieruchomości szczegółowo opisane w załączniku nr 1 do niniejszego zarządzenia. 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Szczegółowe warunki zbycia poszczególnych nieruchomości zostaną ustalone w protokołach z rokowań.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Ogłasza się wykaz nieruchomości przeznaczonych do zbycia, wymienionych w załączniku nr 1 do niniejszego zarządzenia. 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 </w:t>
      </w:r>
    </w:p>
    <w:p w:rsidR="00D875A5" w:rsidRPr="00D875A5" w:rsidRDefault="00D875A5" w:rsidP="00DF1608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Wykonanie zarządzenia powierza się Dyrektorowi Departamentu Gospodarki Nieruchomościami i Geodezji. 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Zarządzenie wchodzi w życie z dniem podpisania.</w:t>
      </w:r>
    </w:p>
    <w:p w:rsidR="00D875A5" w:rsidRPr="00D875A5" w:rsidRDefault="00D875A5" w:rsidP="00D875A5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D875A5">
      <w:pPr>
        <w:spacing w:after="0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  <w:sectPr w:rsidR="00D875A5" w:rsidSect="00D875A5">
          <w:pgSz w:w="11906" w:h="16838"/>
          <w:pgMar w:top="1418" w:right="1418" w:bottom="1418" w:left="1134" w:header="709" w:footer="709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FD32D1">
        <w:rPr>
          <w:rFonts w:ascii="Times New Roman" w:hAnsi="Times New Roman" w:cs="Times New Roman"/>
        </w:rPr>
        <w:t>79/</w:t>
      </w:r>
      <w:r>
        <w:rPr>
          <w:rFonts w:ascii="Times New Roman" w:hAnsi="Times New Roman" w:cs="Times New Roman"/>
        </w:rPr>
        <w:t>201</w:t>
      </w:r>
      <w:r w:rsidR="00D875A5">
        <w:rPr>
          <w:rFonts w:ascii="Times New Roman" w:hAnsi="Times New Roman" w:cs="Times New Roman"/>
        </w:rPr>
        <w:t>8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FD32D1">
        <w:rPr>
          <w:rFonts w:ascii="Times New Roman" w:hAnsi="Times New Roman" w:cs="Times New Roman"/>
        </w:rPr>
        <w:t>7 marca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201</w:t>
      </w:r>
      <w:r w:rsidR="00D875A5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D875A5" w:rsidRDefault="00D875A5" w:rsidP="00D875A5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WYKAZ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br/>
        <w:t>nieruchomości przeznaczonych do zbycia w drodze bezprzetargowej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tbl>
      <w:tblPr>
        <w:tblStyle w:val="Tabela-Prosty1"/>
        <w:tblW w:w="1535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94"/>
        <w:gridCol w:w="2341"/>
        <w:gridCol w:w="993"/>
        <w:gridCol w:w="992"/>
        <w:gridCol w:w="992"/>
        <w:gridCol w:w="851"/>
        <w:gridCol w:w="3685"/>
        <w:gridCol w:w="1418"/>
        <w:gridCol w:w="2551"/>
        <w:gridCol w:w="1040"/>
      </w:tblGrid>
      <w:tr w:rsidR="00D875A5" w:rsidTr="00D875A5">
        <w:tc>
          <w:tcPr>
            <w:tcW w:w="15357" w:type="dxa"/>
            <w:gridSpan w:val="10"/>
          </w:tcPr>
          <w:p w:rsidR="00D875A5" w:rsidRDefault="00D875A5">
            <w:pPr>
              <w:keepNext/>
              <w:jc w:val="center"/>
              <w:rPr>
                <w:lang w:eastAsia="pl-PL"/>
              </w:rPr>
            </w:pPr>
          </w:p>
        </w:tc>
      </w:tr>
      <w:tr w:rsidR="00D875A5" w:rsidTr="00D875A5">
        <w:trPr>
          <w:gridAfter w:val="1"/>
          <w:wAfter w:w="1040" w:type="dxa"/>
          <w:trHeight w:val="330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proofErr w:type="spellStart"/>
            <w:r>
              <w:rPr>
                <w:b/>
                <w:bCs/>
                <w:lang w:eastAsia="pl-PL"/>
              </w:rPr>
              <w:t>Lp</w:t>
            </w:r>
            <w:proofErr w:type="spellEnd"/>
            <w:r>
              <w:rPr>
                <w:lang w:eastAsia="pl-PL"/>
              </w:rPr>
              <w:t> </w:t>
            </w:r>
          </w:p>
        </w:tc>
        <w:tc>
          <w:tcPr>
            <w:tcW w:w="2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Adres</w:t>
            </w:r>
            <w:r>
              <w:rPr>
                <w:lang w:eastAsia="pl-PL"/>
              </w:rPr>
              <w:t> 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Dane geodezyjne</w:t>
            </w:r>
            <w:r>
              <w:rPr>
                <w:lang w:eastAsia="pl-PL"/>
              </w:rPr>
              <w:t> 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Opis i przeznaczenie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nieruchomości</w:t>
            </w:r>
            <w:r>
              <w:rPr>
                <w:lang w:eastAsia="pl-PL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Forma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zbycia</w:t>
            </w:r>
            <w:r>
              <w:rPr>
                <w:lang w:eastAsia="pl-PL"/>
              </w:rPr>
              <w:t> 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Cena nieruchomości*</w:t>
            </w:r>
            <w:r>
              <w:rPr>
                <w:lang w:eastAsia="pl-PL"/>
              </w:rPr>
              <w:t> </w:t>
            </w:r>
          </w:p>
        </w:tc>
      </w:tr>
      <w:tr w:rsidR="00D875A5" w:rsidTr="00D875A5">
        <w:trPr>
          <w:gridAfter w:val="1"/>
          <w:wAfter w:w="1040" w:type="dxa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2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KW</w:t>
            </w:r>
            <w:r>
              <w:rPr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Nr dz.</w:t>
            </w:r>
            <w:r>
              <w:rPr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Pow.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w ha</w:t>
            </w:r>
            <w:r>
              <w:rPr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obręb</w:t>
            </w:r>
            <w:r>
              <w:rPr>
                <w:lang w:eastAsia="pl-PL"/>
              </w:rPr>
              <w:t> 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</w:tr>
      <w:tr w:rsidR="00D875A5" w:rsidTr="00D875A5">
        <w:trPr>
          <w:gridAfter w:val="1"/>
          <w:wAfter w:w="1040" w:type="dxa"/>
          <w:trHeight w:val="141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 w:rsidP="00DF1608">
            <w:pPr>
              <w:rPr>
                <w:lang w:eastAsia="pl-PL"/>
              </w:rPr>
            </w:pPr>
            <w:r>
              <w:rPr>
                <w:lang w:eastAsia="pl-PL"/>
              </w:rPr>
              <w:t xml:space="preserve">ul. Krakusa </w:t>
            </w:r>
            <w:r w:rsidR="00DF1608">
              <w:rPr>
                <w:lang w:eastAsia="pl-PL"/>
              </w:rPr>
              <w:t>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F1608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43281/9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F1608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725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0,0019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Działka zabudowana boksem  garażowym  o pow. użytkowej 1</w:t>
            </w:r>
            <w:r w:rsidR="00DF1608">
              <w:rPr>
                <w:lang w:eastAsia="pl-PL"/>
              </w:rPr>
              <w:t>6,0</w:t>
            </w:r>
            <w:r>
              <w:rPr>
                <w:lang w:eastAsia="pl-PL"/>
              </w:rPr>
              <w:t xml:space="preserve"> m</w:t>
            </w:r>
            <w:r>
              <w:rPr>
                <w:vertAlign w:val="superscript"/>
                <w:lang w:eastAsia="pl-PL"/>
              </w:rPr>
              <w:t>2</w:t>
            </w:r>
            <w:r>
              <w:rPr>
                <w:lang w:eastAsia="pl-PL"/>
              </w:rPr>
              <w:t xml:space="preserve"> wybudowanym ze środków własnych.</w:t>
            </w:r>
          </w:p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Zbycie bezprzetargowo, na rzecz dzierżawcy gruntu.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F1608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Użytkowanie wieczyste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F1608">
            <w:pPr>
              <w:jc w:val="center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9.300</w:t>
            </w:r>
            <w:r w:rsidR="00D875A5">
              <w:rPr>
                <w:b/>
                <w:bCs/>
                <w:lang w:eastAsia="pl-PL"/>
              </w:rPr>
              <w:t xml:space="preserve"> zł,</w:t>
            </w:r>
            <w:r w:rsidR="00D875A5">
              <w:rPr>
                <w:lang w:eastAsia="pl-PL"/>
              </w:rPr>
              <w:t> </w:t>
            </w:r>
          </w:p>
          <w:p w:rsidR="00D875A5" w:rsidRDefault="00D875A5">
            <w:pPr>
              <w:jc w:val="center"/>
              <w:rPr>
                <w:b/>
                <w:bCs/>
                <w:lang w:eastAsia="pl-PL"/>
              </w:rPr>
            </w:pPr>
            <w:r>
              <w:rPr>
                <w:lang w:eastAsia="pl-PL"/>
              </w:rPr>
              <w:t xml:space="preserve">w tym udział w gruncie – </w:t>
            </w:r>
            <w:r w:rsidR="00DF1608">
              <w:rPr>
                <w:b/>
                <w:bCs/>
                <w:lang w:eastAsia="pl-PL"/>
              </w:rPr>
              <w:t>1.875</w:t>
            </w:r>
            <w:r>
              <w:rPr>
                <w:b/>
                <w:bCs/>
                <w:lang w:eastAsia="pl-PL"/>
              </w:rPr>
              <w:t xml:space="preserve"> zł</w:t>
            </w:r>
          </w:p>
          <w:p w:rsidR="00D875A5" w:rsidRDefault="00D875A5">
            <w:pPr>
              <w:jc w:val="center"/>
              <w:rPr>
                <w:b/>
                <w:bCs/>
                <w:lang w:eastAsia="pl-PL"/>
              </w:rPr>
            </w:pPr>
            <w:r>
              <w:rPr>
                <w:lang w:eastAsia="pl-PL"/>
              </w:rPr>
              <w:t>plus należny podatek VAT zgodnie z obowiązującymi przepisami</w:t>
            </w:r>
          </w:p>
        </w:tc>
      </w:tr>
      <w:tr w:rsidR="00DF1608" w:rsidTr="00D875A5">
        <w:trPr>
          <w:gridAfter w:val="1"/>
          <w:wAfter w:w="1040" w:type="dxa"/>
          <w:trHeight w:val="141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F1608" w:rsidRDefault="00DF1608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F1608" w:rsidRDefault="00DF1608" w:rsidP="00D875A5">
            <w:pPr>
              <w:rPr>
                <w:lang w:eastAsia="pl-PL"/>
              </w:rPr>
            </w:pPr>
            <w:r>
              <w:rPr>
                <w:lang w:eastAsia="pl-PL"/>
              </w:rPr>
              <w:t>ul. Powstańców Warszawskich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F1608" w:rsidRDefault="00DF1608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32730/2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F1608" w:rsidRDefault="00DF1608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159/10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F1608" w:rsidRDefault="00DF1608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0,0021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F1608" w:rsidRDefault="00DF1608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F1608" w:rsidRDefault="00DF1608" w:rsidP="00DF1608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Działka zabudowana boksem  garażowym  o pow. użytkowej 17,5 m</w:t>
            </w:r>
            <w:r>
              <w:rPr>
                <w:vertAlign w:val="superscript"/>
                <w:lang w:eastAsia="pl-PL"/>
              </w:rPr>
              <w:t>2</w:t>
            </w:r>
            <w:r>
              <w:rPr>
                <w:lang w:eastAsia="pl-PL"/>
              </w:rPr>
              <w:t xml:space="preserve"> wybudowanym ze środków własnych.</w:t>
            </w:r>
          </w:p>
          <w:p w:rsidR="00DF1608" w:rsidRDefault="00DF1608" w:rsidP="00DF1608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Zbycie bezprzetargowo, na rzecz dzierżawcy gruntu.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F1608" w:rsidRDefault="00DF1608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Własność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F1608" w:rsidRDefault="00DF1608" w:rsidP="00DF1608">
            <w:pPr>
              <w:jc w:val="center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19.400 zł,</w:t>
            </w:r>
            <w:r>
              <w:rPr>
                <w:lang w:eastAsia="pl-PL"/>
              </w:rPr>
              <w:t> </w:t>
            </w:r>
          </w:p>
          <w:p w:rsidR="00DF1608" w:rsidRDefault="00DF1608" w:rsidP="00DF1608">
            <w:pPr>
              <w:jc w:val="center"/>
              <w:rPr>
                <w:b/>
                <w:bCs/>
                <w:lang w:eastAsia="pl-PL"/>
              </w:rPr>
            </w:pPr>
            <w:r>
              <w:rPr>
                <w:lang w:eastAsia="pl-PL"/>
              </w:rPr>
              <w:t xml:space="preserve">w tym grunt – </w:t>
            </w:r>
            <w:r>
              <w:rPr>
                <w:b/>
                <w:bCs/>
                <w:lang w:eastAsia="pl-PL"/>
              </w:rPr>
              <w:t>5.850 zł</w:t>
            </w:r>
          </w:p>
          <w:p w:rsidR="00DF1608" w:rsidRDefault="00DF1608" w:rsidP="00DF1608">
            <w:pPr>
              <w:jc w:val="center"/>
              <w:rPr>
                <w:b/>
                <w:bCs/>
                <w:lang w:eastAsia="pl-PL"/>
              </w:rPr>
            </w:pPr>
            <w:r>
              <w:rPr>
                <w:lang w:eastAsia="pl-PL"/>
              </w:rPr>
              <w:t>plus należny podatek VAT zgodnie z obowiązującymi przepisami</w:t>
            </w:r>
          </w:p>
        </w:tc>
      </w:tr>
      <w:tr w:rsidR="00D875A5" w:rsidTr="00D875A5">
        <w:tc>
          <w:tcPr>
            <w:tcW w:w="15357" w:type="dxa"/>
            <w:gridSpan w:val="10"/>
          </w:tcPr>
          <w:p w:rsidR="00D875A5" w:rsidRDefault="00D875A5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</w:p>
        </w:tc>
      </w:tr>
      <w:tr w:rsidR="00D875A5" w:rsidTr="00D875A5">
        <w:tc>
          <w:tcPr>
            <w:tcW w:w="15357" w:type="dxa"/>
            <w:gridSpan w:val="10"/>
            <w:hideMark/>
          </w:tcPr>
          <w:p w:rsidR="00D875A5" w:rsidRDefault="00D875A5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  <w:r>
              <w:rPr>
                <w:i/>
                <w:iCs/>
                <w:sz w:val="18"/>
                <w:szCs w:val="18"/>
                <w:lang w:eastAsia="pl-PL"/>
              </w:rPr>
              <w:t>Sporządziła: Beata Kunc, Inspektor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sectPr w:rsidR="008C7144" w:rsidSect="00D875A5">
      <w:pgSz w:w="16838" w:h="11906" w:orient="landscape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E29A2"/>
    <w:rsid w:val="00161AC9"/>
    <w:rsid w:val="003A1294"/>
    <w:rsid w:val="004F146F"/>
    <w:rsid w:val="0053307D"/>
    <w:rsid w:val="0064507C"/>
    <w:rsid w:val="00656B36"/>
    <w:rsid w:val="007F5DE4"/>
    <w:rsid w:val="008C7144"/>
    <w:rsid w:val="00AB3951"/>
    <w:rsid w:val="00AD2F24"/>
    <w:rsid w:val="00AD707A"/>
    <w:rsid w:val="00D875A5"/>
    <w:rsid w:val="00DE69FC"/>
    <w:rsid w:val="00DF1608"/>
    <w:rsid w:val="00E56336"/>
    <w:rsid w:val="00FD3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  <w:style w:type="table" w:styleId="Tabela-Prosty1">
    <w:name w:val="Table Simple 1"/>
    <w:basedOn w:val="Standardowy"/>
    <w:uiPriority w:val="99"/>
    <w:semiHidden/>
    <w:unhideWhenUsed/>
    <w:rsid w:val="00D875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17</cp:revision>
  <cp:lastPrinted>2018-03-02T08:24:00Z</cp:lastPrinted>
  <dcterms:created xsi:type="dcterms:W3CDTF">2017-06-12T11:43:00Z</dcterms:created>
  <dcterms:modified xsi:type="dcterms:W3CDTF">2018-03-09T08:00:00Z</dcterms:modified>
</cp:coreProperties>
</file>