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lipca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Lotnicza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40535/4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94/2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0,0163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Udział w 1/2 cz. nieruchomości, zbywany w trybie art. 37 ust.2 pkt 9) u.g.n., tj. celem zbycia na rzecz innych współwłaścicieli nieruchomości.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239/2020 z dnia 3 lipca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2020-07-06T13:55:12Z</dcterms:created>
  <dcterms:modified xsi:type="dcterms:W3CDTF">2020-07-06T13:55:12Z</dcterms:modified>
  <cp:category>Akt prawny</cp:category>
</cp:coreProperties>
</file>