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30D3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523/2021</w:t>
      </w:r>
      <w:r>
        <w:rPr>
          <w:b/>
          <w:caps/>
        </w:rPr>
        <w:br/>
        <w:t>Prezydenta Miasta Elbląg</w:t>
      </w:r>
    </w:p>
    <w:p w:rsidR="00A77B3E" w:rsidRDefault="00330D36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330D36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330D36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330D3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330D3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330D3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330D3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30D3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30D3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523/2021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30D3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7421F1-4C73-4EE8-91C9-88C1E81F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F0C89D4-AFF5-4EF5-A5D4-D2E98602A2E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523/2021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523/2021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2021-12-13T09:43:00Z</dcterms:created>
  <dcterms:modified xsi:type="dcterms:W3CDTF">2021-12-13T09:43:00Z</dcterms:modified>
  <cp:category>Akt prawny</cp:category>
</cp:coreProperties>
</file>