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0474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92025">
        <w:rPr>
          <w:b/>
          <w:caps/>
        </w:rPr>
        <w:t>2/2022</w:t>
      </w:r>
      <w:r>
        <w:rPr>
          <w:b/>
          <w:caps/>
        </w:rPr>
        <w:br/>
        <w:t>Prezydenta Miasta Elbląg</w:t>
      </w:r>
    </w:p>
    <w:p w:rsidR="00A77B3E" w:rsidRDefault="00D76544">
      <w:pPr>
        <w:spacing w:before="280" w:after="280"/>
        <w:jc w:val="center"/>
        <w:rPr>
          <w:b/>
          <w:caps/>
        </w:rPr>
      </w:pPr>
      <w:r>
        <w:t xml:space="preserve">z dnia </w:t>
      </w:r>
      <w:r w:rsidR="00592025">
        <w:t>3 stycznia</w:t>
      </w:r>
      <w:r>
        <w:t> 2022</w:t>
      </w:r>
      <w:r w:rsidR="00E04747">
        <w:t> r.</w:t>
      </w:r>
      <w:bookmarkStart w:id="0" w:name="_GoBack"/>
      <w:bookmarkEnd w:id="0"/>
    </w:p>
    <w:p w:rsidR="00A77B3E" w:rsidRDefault="00E04747">
      <w:pPr>
        <w:keepNext/>
        <w:spacing w:after="480"/>
        <w:jc w:val="center"/>
      </w:pPr>
      <w:r>
        <w:rPr>
          <w:b/>
        </w:rPr>
        <w:t>w sprawie zaciągnięcia kredytu krótkoterminowego w rachunku bieżącym na pokrycie przejściowego deficytu budżetu Gminy Miasto Elbląg w roku 2022</w:t>
      </w:r>
    </w:p>
    <w:p w:rsidR="00A77B3E" w:rsidRDefault="00E04747">
      <w:pPr>
        <w:keepLines/>
        <w:spacing w:before="120" w:after="120"/>
        <w:ind w:firstLine="227"/>
      </w:pPr>
      <w:r>
        <w:t>Na podstawie art. 30 ust. 2 pkt 2 i 4 ustawy z dnia 8 marca 1990 r. o samorządzie gminnym (Dz. U. z 2021 r. poz. 1372, poz. 1834) art. 89 ust. 1 pkt 1 ustawy z dnia 27 sierpnia 2009 r. o finansach publicznych (Dz. U. z 2021r. poz. 305, poz. 1236, poz. 1535, poz. 1773, p</w:t>
      </w:r>
      <w:r w:rsidR="001E6840">
        <w:t xml:space="preserve">oz. 1927, poz. 1981, poz. 2270) </w:t>
      </w:r>
      <w:r>
        <w:t>w związku                            z § 5 ust. 1 oraz § 14 ust. 1 uchwały Nr XXII/</w:t>
      </w:r>
      <w:r w:rsidR="001B124A">
        <w:t>651</w:t>
      </w:r>
      <w:r>
        <w:t>/2021 Rady Miejskiej w Elblągu z dnia 29 grudnia 2021 r. w sprawie budżetu miasta Elbląg na rok 2022 zarządza się, co następuje:</w:t>
      </w:r>
    </w:p>
    <w:p w:rsidR="00A77B3E" w:rsidRDefault="00E04747">
      <w:pPr>
        <w:keepLines/>
        <w:spacing w:before="120" w:after="120"/>
        <w:ind w:firstLine="340"/>
      </w:pPr>
      <w:r>
        <w:rPr>
          <w:b/>
        </w:rPr>
        <w:t>§ 1. </w:t>
      </w:r>
      <w:r>
        <w:t>Zaciąga się kredyt krótkoterminowy w rachunku bieżącym w wysokości 8.000.000 zł (słownie: osiem milionów złotych) na pokrycie występującego w ciągu roku 2022 przejściowego deficytu budżetu Gminy Miasta Elbląg.</w:t>
      </w:r>
    </w:p>
    <w:p w:rsidR="00A77B3E" w:rsidRDefault="00E04747">
      <w:pPr>
        <w:keepLines/>
        <w:spacing w:before="120" w:after="120"/>
        <w:ind w:firstLine="340"/>
      </w:pPr>
      <w:r>
        <w:rPr>
          <w:b/>
        </w:rPr>
        <w:t>§ 2. </w:t>
      </w:r>
      <w:r>
        <w:t>Termin spłaty kredytu krótkoterminowego o którym m</w:t>
      </w:r>
      <w:r w:rsidR="00014C5C">
        <w:t>owa w § 1 ustala się na dzień 30</w:t>
      </w:r>
      <w:r>
        <w:t> grudnia 2022 r.</w:t>
      </w:r>
    </w:p>
    <w:p w:rsidR="00A77B3E" w:rsidRDefault="00E04747">
      <w:pPr>
        <w:keepLines/>
        <w:spacing w:before="120" w:after="120"/>
        <w:ind w:firstLine="340"/>
      </w:pPr>
      <w:r>
        <w:rPr>
          <w:b/>
        </w:rPr>
        <w:t>§ 3. </w:t>
      </w:r>
      <w:r>
        <w:t>Źródłem spłaty kredytu będą dochody własne Gminy Miasta Elbląg.</w:t>
      </w:r>
    </w:p>
    <w:p w:rsidR="00A77B3E" w:rsidRDefault="00E04747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 podlega ogłoszeniu, w sposób zwyczajowo przyjęty.</w:t>
      </w:r>
    </w:p>
    <w:p w:rsidR="00A77B3E" w:rsidRDefault="00E04747" w:rsidP="00E04747">
      <w:pPr>
        <w:keepLines/>
        <w:spacing w:before="120" w:after="120"/>
        <w:ind w:firstLine="340"/>
        <w:jc w:val="left"/>
        <w:sectPr w:rsidR="00A77B3E" w:rsidSect="00B93042">
          <w:endnotePr>
            <w:numFmt w:val="decimal"/>
          </w:endnotePr>
          <w:pgSz w:w="11906" w:h="16838" w:code="9"/>
          <w:pgMar w:top="1418" w:right="1021" w:bottom="992" w:left="1021" w:header="709" w:footer="709" w:gutter="0"/>
          <w:paperSrc w:other="264"/>
          <w:cols w:space="708"/>
          <w:docGrid w:linePitch="360"/>
        </w:sectPr>
      </w:pPr>
      <w:r>
        <w:rPr>
          <w:b/>
        </w:rPr>
        <w:t>§ 5. </w:t>
      </w:r>
      <w:r>
        <w:t>Zarządzenie wchodzi w życie z dniem podpisania.</w:t>
      </w:r>
    </w:p>
    <w:p w:rsidR="00532810" w:rsidRDefault="00532810">
      <w:pPr>
        <w:rPr>
          <w:szCs w:val="20"/>
        </w:rPr>
      </w:pPr>
    </w:p>
    <w:p w:rsidR="00532810" w:rsidRDefault="00E04747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532810" w:rsidRDefault="00E04747">
      <w:pPr>
        <w:spacing w:before="120" w:after="120"/>
        <w:ind w:firstLine="227"/>
        <w:rPr>
          <w:szCs w:val="20"/>
        </w:rPr>
      </w:pPr>
      <w:r>
        <w:rPr>
          <w:szCs w:val="20"/>
        </w:rPr>
        <w:t>Zaciąganie kredytu krótkoterminowego należy do kompetencji Prezydenta Miasta do wysokości określonej przez Radę Miejską w uchwale budżetowej. Uchwała Nr XXII/</w:t>
      </w:r>
      <w:r w:rsidR="001B124A">
        <w:rPr>
          <w:szCs w:val="20"/>
        </w:rPr>
        <w:t>651</w:t>
      </w:r>
      <w:r>
        <w:rPr>
          <w:szCs w:val="20"/>
        </w:rPr>
        <w:t>/2021 Rady Miejskiej w Elblągu z dnia 29 grudnia 2021 r. w sprawie budżetu miasta Elbląg na rok 2022 w § 5 ust. 1</w:t>
      </w:r>
      <w:r w:rsidR="001B124A">
        <w:rPr>
          <w:szCs w:val="20"/>
        </w:rPr>
        <w:t xml:space="preserve"> </w:t>
      </w:r>
      <w:r>
        <w:rPr>
          <w:szCs w:val="20"/>
        </w:rPr>
        <w:t>i § 14 ust. 1 zawiera limit oraz upoważnienie Prezydenta Miasta do zaciągnięcia kredytu w wysokości 8.000.000 zł na pokrycie występującego w ciągu roku przejściowego deficytu. </w:t>
      </w:r>
    </w:p>
    <w:p w:rsidR="00532810" w:rsidRDefault="00E04747">
      <w:pPr>
        <w:spacing w:before="120" w:after="120"/>
        <w:ind w:firstLine="227"/>
        <w:rPr>
          <w:szCs w:val="20"/>
        </w:rPr>
      </w:pPr>
      <w:r>
        <w:rPr>
          <w:szCs w:val="20"/>
        </w:rPr>
        <w:t>Kredyt w rachunku bieżącym jest asekuracją płynności finansowej Gminy Miasta Elbląg. Przyczyni się szczególnie do terminowego regulowania zobowiązań niezależnie od uzyskanych dochodów z różnych źródeł zewnętrznych. </w:t>
      </w:r>
    </w:p>
    <w:sectPr w:rsidR="0053281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14C5C"/>
    <w:rsid w:val="001B124A"/>
    <w:rsid w:val="001E6840"/>
    <w:rsid w:val="00532810"/>
    <w:rsid w:val="00592025"/>
    <w:rsid w:val="0066688F"/>
    <w:rsid w:val="00920C96"/>
    <w:rsid w:val="00A77B3E"/>
    <w:rsid w:val="00B93042"/>
    <w:rsid w:val="00CA2A55"/>
    <w:rsid w:val="00D76544"/>
    <w:rsid w:val="00E0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306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zaciągnięcia kredytu krótkoterminowego w^rachunku bieżącym na pokrycie przejściowego deficytu budżetu Gminy Miasto Elbląg w^roku 2022</dc:subject>
  <dc:creator>algru</dc:creator>
  <cp:lastModifiedBy>Aleksandra Grudzińska</cp:lastModifiedBy>
  <cp:revision>9</cp:revision>
  <cp:lastPrinted>2021-12-30T09:47:00Z</cp:lastPrinted>
  <dcterms:created xsi:type="dcterms:W3CDTF">2021-12-27T11:42:00Z</dcterms:created>
  <dcterms:modified xsi:type="dcterms:W3CDTF">2022-01-04T11:48:00Z</dcterms:modified>
  <cp:category>Akt prawny</cp:category>
</cp:coreProperties>
</file>