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80C5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388/2022</w:t>
      </w:r>
      <w:r>
        <w:rPr>
          <w:b/>
          <w:caps/>
        </w:rPr>
        <w:br/>
        <w:t>Prezydenta Miasta Elbląg</w:t>
      </w:r>
    </w:p>
    <w:p w:rsidR="00A77B3E" w:rsidRDefault="00A80C58">
      <w:pPr>
        <w:spacing w:before="280" w:after="280"/>
        <w:jc w:val="center"/>
        <w:rPr>
          <w:b/>
          <w:caps/>
        </w:rPr>
      </w:pPr>
      <w:r>
        <w:t>z dnia 16 sierpnia 2022 r.</w:t>
      </w:r>
    </w:p>
    <w:p w:rsidR="00A77B3E" w:rsidRDefault="00A80C5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80C5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A80C5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80C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przesyłu na rzecz </w:t>
      </w:r>
      <w:r>
        <w:rPr>
          <w:color w:val="000000"/>
          <w:u w:color="000000"/>
        </w:rPr>
        <w:br/>
        <w:t>NEXERA spółka z ograniczoną odpowiedzialnością z siedzibą w Warszawie.</w:t>
      </w:r>
    </w:p>
    <w:p w:rsidR="00A77B3E" w:rsidRDefault="00A80C5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</w:t>
      </w:r>
      <w:r>
        <w:rPr>
          <w:color w:val="000000"/>
          <w:u w:color="000000"/>
        </w:rPr>
        <w:t>służebności zostaną określone w protokole z rokowań.</w:t>
      </w:r>
    </w:p>
    <w:p w:rsidR="00A77B3E" w:rsidRDefault="00A80C5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80C5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80C5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388/2022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16 sierpnia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A80C5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E7659F-FE34-490E-B2A9-35DF9BC9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1F458DC2-DF12-442A-9BFC-54BDB0A10E4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388/2022 z dnia 16 sierpnia 2022 r.</vt:lpstr>
      <vt:lpstr/>
    </vt:vector>
  </TitlesOfParts>
  <Company>Prezydent Miasta Elbląg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388/2022 z dnia 16 sierpnia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2022-08-18T11:13:00Z</dcterms:created>
  <dcterms:modified xsi:type="dcterms:W3CDTF">2022-08-18T11:13:00Z</dcterms:modified>
  <cp:category>Akt prawny</cp:category>
</cp:coreProperties>
</file>