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74578">
      <w:pPr>
        <w:jc w:val="center"/>
        <w:rPr>
          <w:b/>
          <w:caps/>
        </w:rPr>
      </w:pPr>
      <w:r>
        <w:rPr>
          <w:b/>
          <w:caps/>
        </w:rPr>
        <w:t>Zarządzenie Nr 412/2022</w:t>
      </w:r>
      <w:r>
        <w:rPr>
          <w:b/>
          <w:caps/>
        </w:rPr>
        <w:br/>
        <w:t>Prezydenta Miasta Elbląg</w:t>
      </w:r>
    </w:p>
    <w:p w:rsidR="00A77B3E" w:rsidRDefault="00974578">
      <w:pPr>
        <w:spacing w:before="280" w:after="280"/>
        <w:jc w:val="center"/>
        <w:rPr>
          <w:b/>
          <w:caps/>
        </w:rPr>
      </w:pPr>
      <w:r>
        <w:t>z dnia 14 września</w:t>
      </w:r>
      <w:r>
        <w:t> 2022 r.</w:t>
      </w:r>
    </w:p>
    <w:p w:rsidR="00A77B3E" w:rsidRDefault="0097457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74578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97457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</w:t>
      </w:r>
      <w:r>
        <w:t>o niniejszego Zarządzenia.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</w:t>
      </w:r>
      <w:r>
        <w:rPr>
          <w:color w:val="000000"/>
          <w:u w:color="000000"/>
        </w:rPr>
        <w:t>az nieruchomości, o którym mowa w ust. 1, podlega ogłoszeniu poprzez wywieszenie na tablicy ogłoszeń w siedzibie Urzędu Miejskiego w Elblągu na okres 21 dni, a ponadto informacja o jego wywieszeniu podana zostanie do wiadomości publicznej poprzez ogłoszeni</w:t>
      </w:r>
      <w:r>
        <w:rPr>
          <w:color w:val="000000"/>
          <w:u w:color="000000"/>
        </w:rPr>
        <w:t>e w prasie lokalnej.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7457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74578" w:rsidRDefault="00974578">
      <w:pPr>
        <w:keepLines/>
        <w:spacing w:before="120" w:after="120"/>
        <w:rPr>
          <w:color w:val="000000"/>
          <w:u w:color="000000"/>
        </w:rPr>
        <w:sectPr w:rsidR="0097457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74578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14 września </w:t>
      </w:r>
      <w:bookmarkStart w:id="0" w:name="_GoBack"/>
      <w:bookmarkEnd w:id="0"/>
      <w:r>
        <w:rPr>
          <w:color w:val="000000"/>
          <w:u w:color="000000"/>
        </w:rPr>
        <w:t>2022 r.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</w:p>
    <w:p w:rsidR="00A77B3E" w:rsidRDefault="0097457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  <w:r>
        <w:rPr>
          <w:b/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02"/>
        <w:gridCol w:w="1246"/>
        <w:gridCol w:w="1051"/>
        <w:gridCol w:w="1096"/>
        <w:gridCol w:w="871"/>
        <w:gridCol w:w="3603"/>
        <w:gridCol w:w="1216"/>
        <w:gridCol w:w="2042"/>
        <w:gridCol w:w="360"/>
      </w:tblGrid>
      <w:tr w:rsidR="00BA22CC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  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</w:t>
            </w:r>
            <w:r>
              <w:rPr>
                <w:b/>
                <w:color w:val="000000"/>
                <w:u w:color="000000"/>
              </w:rPr>
              <w:t>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BA22CC" w:rsidRDefault="00974578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BA22CC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A22CC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ul. Jana Amosa Komeńskiego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28311/8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54/4</w:t>
            </w:r>
          </w:p>
          <w:p w:rsidR="00BA22CC" w:rsidRDefault="00974578">
            <w:pPr>
              <w:jc w:val="center"/>
            </w:pPr>
            <w:r>
              <w:t>54/5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0,0344</w:t>
            </w:r>
          </w:p>
          <w:p w:rsidR="00BA22CC" w:rsidRDefault="00974578">
            <w:pPr>
              <w:jc w:val="center"/>
            </w:pPr>
            <w:r>
              <w:t>0,5000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Nieruchomości niezabudowane. </w:t>
            </w:r>
          </w:p>
          <w:p w:rsidR="00BA22CC" w:rsidRDefault="00974578">
            <w:pPr>
              <w:jc w:val="center"/>
            </w:pPr>
            <w:r>
              <w:rPr>
                <w:sz w:val="20"/>
              </w:rPr>
              <w:t>Przeznaczenie w MPZP: brak MPZP.</w:t>
            </w:r>
          </w:p>
          <w:p w:rsidR="00BA22CC" w:rsidRDefault="00974578">
            <w:pPr>
              <w:jc w:val="center"/>
            </w:pPr>
            <w:r>
              <w:rPr>
                <w:sz w:val="20"/>
              </w:rPr>
              <w:t xml:space="preserve">Działki zbywane w trybie art. 37 ust.2 pkt 3)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621.175 zł</w:t>
            </w:r>
          </w:p>
        </w:tc>
      </w:tr>
      <w:tr w:rsidR="00BA22CC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7457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A22CC" w:rsidRDefault="00974578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BA22CC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A22CC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A22CC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7457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  <w:p w:rsidR="00BA22CC" w:rsidRDefault="00974578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</w:t>
            </w:r>
            <w:r>
              <w:rPr>
                <w:sz w:val="18"/>
              </w:rPr>
              <w:t xml:space="preserve"> przed upływem terminu określonego w wykazie: termin złożenia wniosku nie może być krótszy niż 6 tygodni, licząc od dnia wywieszenia wykazu.</w:t>
            </w:r>
          </w:p>
        </w:tc>
      </w:tr>
      <w:tr w:rsidR="00BA22CC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BA22CC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7457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74578"/>
    <w:rsid w:val="00A77B3E"/>
    <w:rsid w:val="00BA22C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2022-09-15T12:48:00Z</dcterms:created>
  <dcterms:modified xsi:type="dcterms:W3CDTF">2022-09-15T12:48:00Z</dcterms:modified>
  <cp:category>Akt prawny</cp:category>
</cp:coreProperties>
</file>