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3B83D" w14:textId="77777777" w:rsidR="00A77B3E" w:rsidRDefault="00BF664F">
      <w:pPr>
        <w:jc w:val="center"/>
        <w:rPr>
          <w:b/>
          <w:caps/>
        </w:rPr>
      </w:pPr>
      <w:r>
        <w:rPr>
          <w:b/>
          <w:caps/>
        </w:rPr>
        <w:t>Zarządzenie Nr 556/2022</w:t>
      </w:r>
      <w:r>
        <w:rPr>
          <w:b/>
          <w:caps/>
        </w:rPr>
        <w:br/>
        <w:t>Prezydenta Miasta Elbląg</w:t>
      </w:r>
    </w:p>
    <w:p w14:paraId="036FC837" w14:textId="77777777" w:rsidR="00A77B3E" w:rsidRDefault="00BF664F">
      <w:pPr>
        <w:spacing w:before="280" w:after="280"/>
        <w:jc w:val="center"/>
        <w:rPr>
          <w:b/>
          <w:caps/>
        </w:rPr>
      </w:pPr>
      <w:r>
        <w:t>z dnia 14 grudnia 2022 r.</w:t>
      </w:r>
    </w:p>
    <w:p w14:paraId="7260A777" w14:textId="77777777" w:rsidR="00A77B3E" w:rsidRDefault="00BF664F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010576FF" w14:textId="77777777" w:rsidR="00A77B3E" w:rsidRDefault="00BF664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3794), </w:t>
      </w:r>
    </w:p>
    <w:p w14:paraId="49B2C45E" w14:textId="77777777" w:rsidR="00A77B3E" w:rsidRDefault="00BF664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6A2418AC" w14:textId="77777777" w:rsidR="00A77B3E" w:rsidRDefault="00BF66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</w:t>
      </w:r>
      <w:r>
        <w:rPr>
          <w:color w:val="000000"/>
          <w:u w:color="000000"/>
        </w:rPr>
        <w:t xml:space="preserve">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"Vectra </w:t>
      </w:r>
      <w:proofErr w:type="spellStart"/>
      <w:r>
        <w:rPr>
          <w:color w:val="000000"/>
          <w:u w:color="000000"/>
        </w:rPr>
        <w:t>Investments</w:t>
      </w:r>
      <w:proofErr w:type="spellEnd"/>
      <w:r>
        <w:rPr>
          <w:color w:val="000000"/>
          <w:u w:color="000000"/>
        </w:rPr>
        <w:t xml:space="preserve">"  sp. z o. o. spółka jawna z siedzibą w Warszawie ul. Emilii Plater 53. </w:t>
      </w:r>
    </w:p>
    <w:p w14:paraId="05D37194" w14:textId="77777777" w:rsidR="00A77B3E" w:rsidRDefault="00BF664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</w:t>
      </w:r>
      <w:r>
        <w:rPr>
          <w:color w:val="000000"/>
          <w:u w:color="000000"/>
        </w:rPr>
        <w:t>egółowe warunki ustanowienia służebności zostaną określone w protokole z rokowań.</w:t>
      </w:r>
    </w:p>
    <w:p w14:paraId="1BB8EE3E" w14:textId="77777777" w:rsidR="00A77B3E" w:rsidRDefault="00BF66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101D2913" w14:textId="77777777" w:rsidR="00A77B3E" w:rsidRDefault="00BF66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Zarządzenie wchodzi w życie z dniem </w:t>
      </w:r>
      <w:r>
        <w:rPr>
          <w:color w:val="000000"/>
          <w:u w:color="000000"/>
        </w:rPr>
        <w:t>podpisania.</w:t>
      </w:r>
    </w:p>
    <w:p w14:paraId="20989233" w14:textId="2B58FE36" w:rsidR="00BF664F" w:rsidRDefault="00BF664F">
      <w:pPr>
        <w:keepLines/>
        <w:spacing w:before="120" w:after="120"/>
        <w:rPr>
          <w:color w:val="000000"/>
          <w:u w:color="000000"/>
        </w:rPr>
        <w:sectPr w:rsidR="00BF664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182D618E" w14:textId="67EC83F0" w:rsidR="00A77B3E" w:rsidRDefault="00BF664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556/2022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14 grudnia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F664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E9C150"/>
  <w15:docId w15:val="{828F1CAC-2ACE-4B08-83F5-3CDAFD358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C7A3BF7C-3EF3-4C39-BDF9-F12A028E7DAE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556/2022 z dnia 14 grudnia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2022-12-20T11:57:00Z</dcterms:created>
  <dcterms:modified xsi:type="dcterms:W3CDTF">2022-12-20T11:57:00Z</dcterms:modified>
  <cp:category>Akt prawny</cp:category>
</cp:coreProperties>
</file>