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0723C3">
      <w:pPr>
        <w:jc w:val="center"/>
        <w:rPr>
          <w:b/>
          <w:caps/>
        </w:rPr>
      </w:pPr>
      <w:r>
        <w:rPr>
          <w:b/>
          <w:caps/>
        </w:rPr>
        <w:t>Zarządzenie Nr 104/2018</w:t>
      </w:r>
      <w:r>
        <w:rPr>
          <w:b/>
          <w:caps/>
        </w:rPr>
        <w:br/>
        <w:t>Prezydenta Miasta Elbląg</w:t>
      </w:r>
    </w:p>
    <w:p w:rsidR="00A77B3E" w:rsidRDefault="000723C3">
      <w:pPr>
        <w:spacing w:before="280" w:after="280"/>
        <w:jc w:val="center"/>
        <w:rPr>
          <w:b/>
          <w:caps/>
        </w:rPr>
      </w:pPr>
      <w:r>
        <w:t>z dnia 26 marca 2018 r.</w:t>
      </w:r>
    </w:p>
    <w:p w:rsidR="00A77B3E" w:rsidRDefault="000723C3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0723C3">
      <w:pPr>
        <w:keepLines/>
        <w:spacing w:before="120" w:after="120"/>
      </w:pPr>
      <w:r>
        <w:t xml:space="preserve">Na podstawie art. 35 ust. 1 i 2 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 Dz.U. z 2018 r. poz. 121 ze zm.)</w:t>
      </w:r>
    </w:p>
    <w:p w:rsidR="00A77B3E" w:rsidRDefault="000723C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C861D8" w:rsidRDefault="000723C3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0723C3">
      <w:pPr>
        <w:keepLines/>
        <w:spacing w:before="120" w:after="120"/>
        <w:ind w:hanging="227"/>
      </w:pPr>
      <w:r>
        <w:t>1. </w:t>
      </w:r>
      <w:r>
        <w:t>Z zasobu nieruchomości Gminy Miasto Elbląg przeznacza się do zbycia nieruchomości szczegółowo opisane w załączniku nr 1 do niniejszego zarządzenia.</w:t>
      </w:r>
    </w:p>
    <w:p w:rsidR="00A77B3E" w:rsidRDefault="000723C3">
      <w:pPr>
        <w:keepLines/>
        <w:spacing w:before="120" w:after="120"/>
        <w:ind w:hanging="227"/>
      </w:pPr>
      <w:r>
        <w:t>2. </w:t>
      </w:r>
      <w:r>
        <w:t>Szczegółowe warunki zbycia po</w:t>
      </w:r>
      <w:r>
        <w:t>szczególnych nieruchomości zostaną ustalone w protokołach z przetargu.</w:t>
      </w:r>
    </w:p>
    <w:p w:rsidR="00C861D8" w:rsidRDefault="000723C3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0723C3">
      <w:pPr>
        <w:keepLines/>
        <w:spacing w:before="120" w:after="120"/>
        <w:ind w:hanging="227"/>
      </w:pPr>
      <w:r>
        <w:t>1. </w:t>
      </w:r>
      <w:r>
        <w:t>Ogłasza się wykaz nieruchomości przeznaczonych do zbycia, wymienionych w załączniku nr 1</w:t>
      </w:r>
      <w:r>
        <w:br/>
        <w:t>do niniejszego zarządzenia.</w:t>
      </w:r>
    </w:p>
    <w:p w:rsidR="00A77B3E" w:rsidRDefault="000723C3">
      <w:pPr>
        <w:keepLines/>
        <w:spacing w:before="120" w:after="120"/>
        <w:ind w:hanging="227"/>
      </w:pPr>
      <w:r>
        <w:t>2. </w:t>
      </w:r>
      <w:r>
        <w:t>Wykaz nieruchomości, o którym mowa w ust. 1, podlega ogł</w:t>
      </w:r>
      <w:r>
        <w:t>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C861D8" w:rsidRDefault="000723C3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0723C3">
      <w:pPr>
        <w:keepLines/>
        <w:spacing w:before="120" w:after="120"/>
      </w:pPr>
      <w:r>
        <w:t>Uchyla się Zarządzenie Nr </w:t>
      </w:r>
      <w:r>
        <w:t>423/2016 Prezydenta Miasta Elbląg z dnia 19 września 2016 r. w sprawie sporządzenia i ogłoszenia wykazu nieruchomości przeznaczonych do zbycia oraz Zarządzenie Nr 376/2016 Prezydenta Miasta Elbląg z dnia 11 sierpnia 2016 r. w sprawie sporządzenia i ogłosze</w:t>
      </w:r>
      <w:r>
        <w:t>nia wykazu nieruchomości przeznaczonych do zbycia.</w:t>
      </w:r>
    </w:p>
    <w:p w:rsidR="00C861D8" w:rsidRDefault="000723C3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0723C3">
      <w:pPr>
        <w:keepLines/>
        <w:spacing w:before="120" w:after="120"/>
      </w:pPr>
      <w:r>
        <w:t>Wykonanie zarządzenia powierza się Dyrektorowi Departamentu Gospodarki Nieruchomościami i Geodezji.</w:t>
      </w:r>
    </w:p>
    <w:p w:rsidR="00C861D8" w:rsidRDefault="000723C3">
      <w:pPr>
        <w:keepNext/>
        <w:spacing w:before="280"/>
        <w:jc w:val="center"/>
      </w:pPr>
      <w:r>
        <w:rPr>
          <w:b/>
        </w:rPr>
        <w:t>§ 5. </w:t>
      </w:r>
    </w:p>
    <w:p w:rsidR="00A77B3E" w:rsidRDefault="000723C3">
      <w:pPr>
        <w:keepLines/>
        <w:spacing w:before="120" w:after="120"/>
      </w:pPr>
      <w:r>
        <w:t>Zarządzenie wchodzi w życie z dniem podpisania.</w:t>
      </w:r>
    </w:p>
    <w:p w:rsidR="000723C3" w:rsidRDefault="000723C3">
      <w:pPr>
        <w:keepLines/>
        <w:spacing w:before="120" w:after="120"/>
        <w:sectPr w:rsidR="000723C3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0723C3">
      <w:pPr>
        <w:spacing w:before="120"/>
        <w:ind w:left="9467"/>
        <w:jc w:val="left"/>
      </w:pPr>
      <w:r>
        <w:lastRenderedPageBreak/>
        <w:fldChar w:fldCharType="begin"/>
      </w:r>
      <w:r>
        <w:fldChar w:fldCharType="end"/>
      </w:r>
      <w:r>
        <w:t>Załącznik Nr 1 do Zarządzeni</w:t>
      </w:r>
      <w:r>
        <w:t>a Nr 104/2018</w:t>
      </w:r>
      <w:r>
        <w:br/>
        <w:t>Prezydenta Miasta Elbląg</w:t>
      </w:r>
      <w:r>
        <w:br/>
        <w:t>z dnia 26 marca 2018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4"/>
      </w:tblGrid>
      <w:tr w:rsidR="00C861D8">
        <w:trPr>
          <w:trHeight w:val="54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0723C3">
            <w:pPr>
              <w:jc w:val="center"/>
            </w:pPr>
          </w:p>
        </w:tc>
      </w:tr>
      <w:tr w:rsidR="00C861D8">
        <w:trPr>
          <w:trHeight w:val="54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0723C3">
            <w:pPr>
              <w:jc w:val="center"/>
            </w:pPr>
          </w:p>
        </w:tc>
      </w:tr>
    </w:tbl>
    <w:p w:rsidR="00A77B3E" w:rsidRDefault="000723C3">
      <w:pPr>
        <w:spacing w:before="120" w:after="120"/>
        <w:jc w:val="center"/>
      </w:pPr>
      <w:r>
        <w:rPr>
          <w:b/>
        </w:rPr>
        <w:t>WYKAZ</w:t>
      </w:r>
      <w:r>
        <w:rPr>
          <w:b/>
        </w:rPr>
        <w:br/>
        <w:t>nieruchomości przeznaczonych do zbycia w drodze przetargu</w:t>
      </w: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2388"/>
        <w:gridCol w:w="1272"/>
        <w:gridCol w:w="1101"/>
        <w:gridCol w:w="1132"/>
        <w:gridCol w:w="1117"/>
        <w:gridCol w:w="4094"/>
        <w:gridCol w:w="1396"/>
        <w:gridCol w:w="2311"/>
      </w:tblGrid>
      <w:tr w:rsidR="00C861D8"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proofErr w:type="spellStart"/>
            <w:r>
              <w:rPr>
                <w:b/>
              </w:rPr>
              <w:t>Lp</w:t>
            </w:r>
            <w:proofErr w:type="spellEnd"/>
            <w:r>
              <w:t> 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b/>
              </w:rPr>
              <w:t>Adres</w:t>
            </w:r>
            <w:r>
              <w:t> </w:t>
            </w:r>
          </w:p>
        </w:tc>
        <w:tc>
          <w:tcPr>
            <w:tcW w:w="44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0723C3">
            <w:pPr>
              <w:jc w:val="center"/>
            </w:pPr>
            <w:r>
              <w:rPr>
                <w:b/>
              </w:rPr>
              <w:t>Dane geodezyjne</w:t>
            </w:r>
            <w:r>
              <w:t> 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b/>
              </w:rPr>
              <w:t>Opis i przeznaczenie</w:t>
            </w:r>
            <w:r>
              <w:t> </w:t>
            </w:r>
            <w:r>
              <w:br/>
            </w:r>
            <w:r>
              <w:rPr>
                <w:b/>
              </w:rPr>
              <w:t>nieruchomości</w:t>
            </w:r>
            <w:r>
              <w:t> 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b/>
              </w:rPr>
              <w:t>Forma</w:t>
            </w:r>
            <w:r>
              <w:t> </w:t>
            </w:r>
            <w:r>
              <w:br/>
            </w:r>
            <w:r>
              <w:rPr>
                <w:b/>
              </w:rPr>
              <w:t>zbycia</w:t>
            </w:r>
            <w:r>
              <w:t> </w:t>
            </w:r>
          </w:p>
        </w:tc>
        <w:tc>
          <w:tcPr>
            <w:tcW w:w="22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b/>
              </w:rPr>
              <w:t>Cena</w:t>
            </w:r>
          </w:p>
          <w:p w:rsidR="00A77B3E" w:rsidRDefault="000723C3">
            <w:pPr>
              <w:jc w:val="center"/>
            </w:pPr>
            <w:r>
              <w:rPr>
                <w:b/>
              </w:rPr>
              <w:t>nieruchomości*</w:t>
            </w:r>
            <w:r>
              <w:t> </w:t>
            </w:r>
          </w:p>
        </w:tc>
      </w:tr>
      <w:tr w:rsidR="00C861D8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b/>
              </w:rPr>
              <w:t>KW</w:t>
            </w:r>
            <w: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b/>
              </w:rPr>
              <w:t>Nr dz.</w:t>
            </w:r>
            <w:r>
              <w:t> 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b/>
              </w:rPr>
              <w:t>Pow.</w:t>
            </w:r>
            <w:r>
              <w:t> </w:t>
            </w:r>
            <w:r>
              <w:br/>
            </w:r>
            <w:r>
              <w:rPr>
                <w:b/>
              </w:rPr>
              <w:t xml:space="preserve">w </w:t>
            </w:r>
            <w:r>
              <w:rPr>
                <w:b/>
              </w:rPr>
              <w:t>ha</w:t>
            </w:r>
            <w: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b/>
              </w:rPr>
              <w:t>Obręb</w:t>
            </w:r>
            <w:r>
              <w:t> </w:t>
            </w: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</w:p>
        </w:tc>
        <w:tc>
          <w:tcPr>
            <w:tcW w:w="22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</w:p>
        </w:tc>
      </w:tr>
      <w:tr w:rsidR="00C861D8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3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sz w:val="16"/>
              </w:rPr>
              <w:t>7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sz w:val="16"/>
              </w:rPr>
              <w:t>8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sz w:val="16"/>
              </w:rPr>
              <w:t>9</w:t>
            </w:r>
          </w:p>
        </w:tc>
      </w:tr>
      <w:tr w:rsidR="00C861D8">
        <w:trPr>
          <w:trHeight w:val="96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sz w:val="16"/>
              </w:rPr>
              <w:t>1.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sz w:val="22"/>
              </w:rPr>
              <w:t>ul. Stanisława Sulimy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sz w:val="22"/>
              </w:rPr>
              <w:t>56212/9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sz w:val="22"/>
              </w:rPr>
              <w:t>830/2</w:t>
            </w:r>
          </w:p>
          <w:p w:rsidR="00A77B3E" w:rsidRDefault="000723C3">
            <w:pPr>
              <w:jc w:val="center"/>
            </w:pPr>
            <w:r>
              <w:rPr>
                <w:sz w:val="22"/>
              </w:rPr>
              <w:t>831/1</w:t>
            </w:r>
          </w:p>
          <w:p w:rsidR="00A77B3E" w:rsidRDefault="000723C3">
            <w:pPr>
              <w:jc w:val="center"/>
            </w:pPr>
            <w:r>
              <w:rPr>
                <w:sz w:val="22"/>
              </w:rPr>
              <w:t>831/4</w:t>
            </w:r>
          </w:p>
          <w:p w:rsidR="00A77B3E" w:rsidRDefault="000723C3">
            <w:pPr>
              <w:jc w:val="center"/>
            </w:pPr>
            <w:r>
              <w:rPr>
                <w:sz w:val="22"/>
              </w:rPr>
              <w:t>832/1</w:t>
            </w:r>
          </w:p>
          <w:p w:rsidR="00A77B3E" w:rsidRDefault="000723C3">
            <w:pPr>
              <w:jc w:val="center"/>
            </w:pPr>
            <w:r>
              <w:rPr>
                <w:sz w:val="22"/>
              </w:rPr>
              <w:t>832/2</w:t>
            </w:r>
          </w:p>
          <w:p w:rsidR="00A77B3E" w:rsidRDefault="000723C3">
            <w:pPr>
              <w:jc w:val="center"/>
            </w:pPr>
            <w:r>
              <w:rPr>
                <w:sz w:val="22"/>
              </w:rPr>
              <w:t>835/5</w:t>
            </w:r>
          </w:p>
          <w:p w:rsidR="00A77B3E" w:rsidRDefault="000723C3">
            <w:pPr>
              <w:jc w:val="center"/>
            </w:pPr>
            <w:r>
              <w:rPr>
                <w:sz w:val="22"/>
              </w:rPr>
              <w:t>835/6</w:t>
            </w:r>
          </w:p>
          <w:p w:rsidR="00A77B3E" w:rsidRDefault="000723C3">
            <w:pPr>
              <w:jc w:val="center"/>
            </w:pPr>
            <w:r>
              <w:rPr>
                <w:sz w:val="22"/>
              </w:rPr>
              <w:t>858/113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sz w:val="22"/>
              </w:rPr>
              <w:t>0,5447</w:t>
            </w:r>
          </w:p>
          <w:p w:rsidR="00A77B3E" w:rsidRDefault="000723C3">
            <w:pPr>
              <w:jc w:val="center"/>
            </w:pPr>
            <w:r>
              <w:rPr>
                <w:sz w:val="22"/>
              </w:rPr>
              <w:t>0,1351</w:t>
            </w:r>
          </w:p>
          <w:p w:rsidR="00A77B3E" w:rsidRDefault="000723C3">
            <w:pPr>
              <w:jc w:val="center"/>
            </w:pPr>
            <w:r>
              <w:rPr>
                <w:sz w:val="22"/>
              </w:rPr>
              <w:t>1,1376</w:t>
            </w:r>
          </w:p>
          <w:p w:rsidR="00A77B3E" w:rsidRDefault="000723C3">
            <w:pPr>
              <w:jc w:val="center"/>
            </w:pPr>
            <w:r>
              <w:rPr>
                <w:sz w:val="22"/>
              </w:rPr>
              <w:t>0,0213</w:t>
            </w:r>
          </w:p>
          <w:p w:rsidR="00A77B3E" w:rsidRDefault="000723C3">
            <w:pPr>
              <w:jc w:val="center"/>
            </w:pPr>
            <w:r>
              <w:rPr>
                <w:sz w:val="22"/>
              </w:rPr>
              <w:t>2,3761</w:t>
            </w:r>
          </w:p>
          <w:p w:rsidR="00A77B3E" w:rsidRDefault="000723C3">
            <w:pPr>
              <w:jc w:val="center"/>
            </w:pPr>
            <w:r>
              <w:rPr>
                <w:sz w:val="22"/>
              </w:rPr>
              <w:t>0,0818</w:t>
            </w:r>
          </w:p>
          <w:p w:rsidR="00A77B3E" w:rsidRDefault="000723C3">
            <w:pPr>
              <w:jc w:val="center"/>
            </w:pPr>
            <w:r>
              <w:rPr>
                <w:sz w:val="22"/>
              </w:rPr>
              <w:t>0,2061</w:t>
            </w:r>
          </w:p>
          <w:p w:rsidR="00A77B3E" w:rsidRDefault="000723C3">
            <w:pPr>
              <w:jc w:val="center"/>
            </w:pPr>
            <w:r>
              <w:rPr>
                <w:sz w:val="22"/>
              </w:rPr>
              <w:t>0,5024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sz w:val="22"/>
              </w:rPr>
              <w:t>27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sz w:val="20"/>
              </w:rPr>
              <w:t xml:space="preserve">Działki niezabudowane, </w:t>
            </w:r>
          </w:p>
          <w:p w:rsidR="00A77B3E" w:rsidRDefault="000723C3">
            <w:pPr>
              <w:jc w:val="center"/>
            </w:pPr>
            <w:r>
              <w:rPr>
                <w:sz w:val="20"/>
              </w:rPr>
              <w:t xml:space="preserve">tereny obiektów produkcyjnych, składów                  </w:t>
            </w:r>
            <w:r>
              <w:rPr>
                <w:sz w:val="20"/>
              </w:rPr>
              <w:t xml:space="preserve"> i magazynów i/lub zabudowy usługowej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sz w:val="20"/>
              </w:rPr>
              <w:t>własność</w:t>
            </w:r>
          </w:p>
        </w:tc>
        <w:tc>
          <w:tcPr>
            <w:tcW w:w="22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b/>
                <w:sz w:val="22"/>
              </w:rPr>
              <w:t>2.332.467 zł</w:t>
            </w:r>
          </w:p>
        </w:tc>
      </w:tr>
      <w:tr w:rsidR="00C861D8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</w:p>
        </w:tc>
        <w:tc>
          <w:tcPr>
            <w:tcW w:w="22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723C3">
            <w:pPr>
              <w:jc w:val="center"/>
            </w:pPr>
            <w:r>
              <w:rPr>
                <w:sz w:val="16"/>
              </w:rPr>
              <w:t xml:space="preserve">plus podatek VAT zgodnie </w:t>
            </w:r>
          </w:p>
          <w:p w:rsidR="00A77B3E" w:rsidRDefault="000723C3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C861D8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0723C3">
            <w:pPr>
              <w:jc w:val="left"/>
            </w:pPr>
          </w:p>
        </w:tc>
      </w:tr>
      <w:tr w:rsidR="00C861D8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0723C3">
            <w:pPr>
              <w:jc w:val="left"/>
            </w:pPr>
            <w:r>
              <w:rPr>
                <w:sz w:val="18"/>
              </w:rPr>
              <w:t xml:space="preserve">* Osoby, o których mowa w art.34 ust.1 ustawy o gospodarce nieruchomościami nabywają nieruchomość za cenę określoną na podstawie </w:t>
            </w:r>
            <w:r>
              <w:rPr>
                <w:sz w:val="18"/>
              </w:rPr>
              <w:t>art.67 ust.3 ustawy o gospodarce nieruchomościami. </w:t>
            </w:r>
          </w:p>
          <w:p w:rsidR="00A77B3E" w:rsidRDefault="000723C3">
            <w:pPr>
              <w:jc w:val="left"/>
            </w:pPr>
            <w:r>
              <w:rPr>
                <w:sz w:val="18"/>
              </w:rPr>
              <w:t xml:space="preserve">Pierwszeństwo w nabyciu nieruchomości określonych w powyższym wykazie dotyczy osób, którym przysługuje roszczenie o nabycie nieruchomości z mocy ustawy o gospodarce nieruchomościami lub odrębnych </w:t>
            </w:r>
            <w:r>
              <w:rPr>
                <w:sz w:val="18"/>
              </w:rPr>
              <w:t>przepisów,</w:t>
            </w:r>
            <w:r>
              <w:rPr>
                <w:sz w:val="18"/>
              </w:rPr>
              <w:br/>
              <w:t xml:space="preserve">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C861D8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0723C3">
            <w:pPr>
              <w:jc w:val="left"/>
            </w:pPr>
          </w:p>
        </w:tc>
      </w:tr>
      <w:tr w:rsidR="00C861D8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0723C3">
            <w:pPr>
              <w:jc w:val="left"/>
            </w:pPr>
          </w:p>
        </w:tc>
      </w:tr>
      <w:tr w:rsidR="00C861D8">
        <w:trPr>
          <w:trHeight w:val="465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0723C3">
            <w:pPr>
              <w:jc w:val="left"/>
            </w:pPr>
            <w:r>
              <w:rPr>
                <w:i/>
                <w:sz w:val="18"/>
              </w:rPr>
              <w:t>Sporządził: Aleksandra Kłos, Inspektor</w:t>
            </w:r>
          </w:p>
        </w:tc>
      </w:tr>
    </w:tbl>
    <w:p w:rsidR="00A77B3E" w:rsidRDefault="000723C3"/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1D8"/>
    <w:rsid w:val="000723C3"/>
    <w:rsid w:val="00C86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2367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104/2018 z dnia 26 marca 2018 r.</vt:lpstr>
      <vt:lpstr/>
    </vt:vector>
  </TitlesOfParts>
  <Company>Prezydent Miasta Elbląg</Company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104/2018 z dnia 26 marca 2018 r.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2018-03-29T12:58:00Z</dcterms:created>
  <dcterms:modified xsi:type="dcterms:W3CDTF">2018-03-29T12:58:00Z</dcterms:modified>
  <cp:category>Akt prawny</cp:category>
</cp:coreProperties>
</file>